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49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493"/>
      </w:tblGrid>
      <w:tr w:rsidR="00BB78B7" w:rsidTr="00094FEB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ثانية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الأول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ـ قانون الضمان الإجتماعي ـ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1-1- تعريفه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المستفيدون من تقديماته.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2-1-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فرع ضمان المرض والأمومة: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الحالات التي يشملها.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الأشخاص الذين يشملهم.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تقديماته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العناية الطبية: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2-1-5-1- الأشخاص الذين يحق لهم الإستفادة منها.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2-1-5-2- تقديماتها (في حالتي المرض والأمومة).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2-1-5-3- مقدار مساهمة الصندوق والأشخاص المضمونين. 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2-2- فرع طوارئ العمل والأمراض المهنية: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حالات طوارئ العمل.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 التعويض العائلي.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2-3-2- الأشخاص المستفيدون من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2-3-3- الأشخاص الذين تتوجب عنهم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2-3-4- الأشخاص الذين تدفع لهم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2-3-5- قيمة التعويضات وطريقة دفعها.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2-4-1- تعريفه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حالات إستحقاقه: التعويض الكامل – التعويض المخفض – التعويض الإضافي.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2-4-3- مقداره.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الثاني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ـ 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ال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قانون ال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تجاري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 ـ</w:t>
      </w:r>
    </w:p>
    <w:p w:rsidR="00BB78B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185570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القانون التجاري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1-1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 </w:t>
      </w:r>
      <w:r w:rsidRPr="00094A77">
        <w:rPr>
          <w:rFonts w:ascii="Arial" w:hAnsi="Arial" w:cs="Arial"/>
          <w:sz w:val="24"/>
          <w:rtl/>
          <w:lang w:bidi="ar-LB"/>
        </w:rPr>
        <w:t>تعريف</w:t>
      </w:r>
      <w:r>
        <w:rPr>
          <w:rFonts w:ascii="Arial" w:hAnsi="Arial" w:cs="Arial" w:hint="cs"/>
          <w:sz w:val="24"/>
          <w:rtl/>
          <w:lang w:bidi="ar-LB"/>
        </w:rPr>
        <w:t xml:space="preserve"> القانون التجاري</w:t>
      </w:r>
    </w:p>
    <w:p w:rsidR="00BB78B7" w:rsidRDefault="00BB78B7" w:rsidP="00BB78B7">
      <w:pPr>
        <w:ind w:right="-851" w:firstLine="720"/>
        <w:rPr>
          <w:rFonts w:ascii="Arial" w:hAnsi="Arial" w:cs="Arial"/>
          <w:sz w:val="24"/>
          <w:rtl/>
          <w:lang w:bidi="ar-LB"/>
        </w:rPr>
      </w:pPr>
      <w:r w:rsidRPr="0039606B">
        <w:rPr>
          <w:rFonts w:ascii="Arial" w:hAnsi="Arial" w:cs="Arial"/>
          <w:b/>
          <w:bCs/>
          <w:sz w:val="24"/>
          <w:rtl/>
          <w:lang w:bidi="ar-LB"/>
        </w:rPr>
        <w:t>1-2-</w:t>
      </w:r>
      <w:r w:rsidRPr="00094A77">
        <w:rPr>
          <w:rFonts w:ascii="Arial" w:hAnsi="Arial" w:cs="Arial"/>
          <w:sz w:val="24"/>
          <w:rtl/>
          <w:lang w:bidi="ar-LB"/>
        </w:rPr>
        <w:t xml:space="preserve"> </w:t>
      </w:r>
      <w:r>
        <w:rPr>
          <w:rFonts w:ascii="Arial" w:hAnsi="Arial" w:cs="Arial" w:hint="cs"/>
          <w:sz w:val="24"/>
          <w:rtl/>
          <w:lang w:bidi="ar-LB"/>
        </w:rPr>
        <w:t>خصائص القانون التجاري</w:t>
      </w:r>
    </w:p>
    <w:p w:rsidR="00BB78B7" w:rsidRPr="00094A7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ثانياً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: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801FC5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التجّار</w:t>
      </w: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-1ـ ال</w:t>
      </w:r>
      <w:r>
        <w:rPr>
          <w:rFonts w:ascii="Arial" w:hAnsi="Arial" w:cs="Arial" w:hint="cs"/>
          <w:b/>
          <w:bCs/>
          <w:sz w:val="24"/>
          <w:rtl/>
          <w:lang w:bidi="ar-LB"/>
        </w:rPr>
        <w:t>تاجر الفرد ( الشخص الطبيعي)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Pr="00094A77" w:rsidRDefault="00BB78B7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>-1-1- تعريف</w:t>
      </w:r>
      <w:r>
        <w:rPr>
          <w:rFonts w:ascii="Arial" w:hAnsi="Arial" w:cs="Arial" w:hint="cs"/>
          <w:sz w:val="24"/>
          <w:rtl/>
          <w:lang w:bidi="ar-LB"/>
        </w:rPr>
        <w:t xml:space="preserve"> التاجر</w:t>
      </w:r>
      <w:r w:rsidRPr="00094A77">
        <w:rPr>
          <w:rFonts w:ascii="Arial" w:hAnsi="Arial" w:cs="Arial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="Arial" w:hAnsi="Arial" w:cs="Arial"/>
          <w:sz w:val="24"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 xml:space="preserve">-1-2- </w:t>
      </w:r>
      <w:r>
        <w:rPr>
          <w:rFonts w:ascii="Arial" w:hAnsi="Arial" w:cs="Arial" w:hint="cs"/>
          <w:sz w:val="24"/>
          <w:rtl/>
          <w:lang w:bidi="ar-LB"/>
        </w:rPr>
        <w:t>ال</w:t>
      </w:r>
      <w:r w:rsidRPr="00094A77">
        <w:rPr>
          <w:rFonts w:ascii="Arial" w:hAnsi="Arial" w:cs="Arial"/>
          <w:sz w:val="24"/>
          <w:rtl/>
          <w:lang w:bidi="ar-LB"/>
        </w:rPr>
        <w:t xml:space="preserve">شروط </w:t>
      </w:r>
      <w:r>
        <w:rPr>
          <w:rFonts w:ascii="Arial" w:hAnsi="Arial" w:cs="Arial" w:hint="cs"/>
          <w:sz w:val="24"/>
          <w:rtl/>
          <w:lang w:bidi="ar-LB"/>
        </w:rPr>
        <w:t>الواجب توافرها في الشخص الطبيعي ل</w:t>
      </w:r>
      <w:r w:rsidRPr="00094A77">
        <w:rPr>
          <w:rFonts w:ascii="Arial" w:hAnsi="Arial" w:cs="Arial"/>
          <w:sz w:val="24"/>
          <w:rtl/>
          <w:lang w:bidi="ar-LB"/>
        </w:rPr>
        <w:t>إ</w:t>
      </w:r>
      <w:r>
        <w:rPr>
          <w:rFonts w:ascii="Arial" w:hAnsi="Arial" w:cs="Arial" w:hint="cs"/>
          <w:sz w:val="24"/>
          <w:rtl/>
          <w:lang w:bidi="ar-LB"/>
        </w:rPr>
        <w:t>كتساب صفة التاجر.</w:t>
      </w:r>
    </w:p>
    <w:p w:rsidR="00E51752" w:rsidRDefault="00E51752" w:rsidP="00BB78B7">
      <w:pPr>
        <w:ind w:left="720" w:firstLine="720"/>
        <w:rPr>
          <w:rFonts w:ascii="Arial" w:hAnsi="Arial" w:cs="Arial"/>
          <w:sz w:val="24"/>
          <w:lang w:bidi="ar-LB"/>
        </w:rPr>
      </w:pPr>
    </w:p>
    <w:p w:rsidR="00E51752" w:rsidRPr="00094A77" w:rsidRDefault="00E51752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-2- </w:t>
      </w:r>
      <w:r>
        <w:rPr>
          <w:rFonts w:ascii="Arial" w:hAnsi="Arial" w:cs="Arial" w:hint="cs"/>
          <w:b/>
          <w:bCs/>
          <w:sz w:val="24"/>
          <w:rtl/>
          <w:lang w:bidi="ar-LB"/>
        </w:rPr>
        <w:t>موجبات (إلتزامات) التاجر المهنية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موجب القيد في السجل التجاري.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-2-2- موجب مسك الدفاتر التجارية.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-2-3- الفرق بين الدفاتر التجارية الإلزامية والدفاتر التجارية الإختيارية.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lastRenderedPageBreak/>
        <w:t>ثالثاً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تعريف 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-2- عناصر المؤسسة التجارية</w:t>
      </w:r>
    </w:p>
    <w:p w:rsidR="00BB78B7" w:rsidRDefault="00BB78B7" w:rsidP="00BB78B7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3-2-1- العناصر المعنوية (غير المادية):</w:t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 w:rsidRPr="00480B39"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 xml:space="preserve">- </w:t>
      </w:r>
      <w:r w:rsidRPr="00480B39">
        <w:rPr>
          <w:rFonts w:ascii="Arial" w:hAnsi="Arial" w:cs="Arial" w:hint="cs"/>
          <w:sz w:val="24"/>
          <w:rtl/>
          <w:lang w:bidi="ar-LB"/>
        </w:rPr>
        <w:t>العناصر الرئيسية (الدائمة):الاسم التجاري، الشعار، الزبائن، الموقع التجاري، حق الايجار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- العناصر الثانوية (غير الدائمة): تعداد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3-2-2-  - العناصر المادية: البضائع والمعدات.    </w:t>
      </w:r>
    </w:p>
    <w:p w:rsidR="00111ED9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Pr="000442F2" w:rsidRDefault="00BB78B7" w:rsidP="00111ED9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رابعاً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الاسناد التجارية</w:t>
      </w:r>
    </w:p>
    <w:p w:rsidR="00BB78B7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سند السحب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 w:hint="cs"/>
          <w:sz w:val="24"/>
          <w:rtl/>
          <w:lang w:bidi="ar-LB"/>
        </w:rPr>
        <w:t xml:space="preserve">تعريفه </w:t>
      </w:r>
    </w:p>
    <w:p w:rsidR="00BB78B7" w:rsidRDefault="00111ED9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 xml:space="preserve">-2- السند 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لأ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مر (السند ا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الإ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ذني)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>
        <w:rPr>
          <w:rFonts w:asciiTheme="minorBidi" w:hAnsiTheme="minorBidi" w:cstheme="minorBidi"/>
          <w:sz w:val="24"/>
          <w:rtl/>
          <w:lang w:bidi="ar-LB"/>
        </w:rPr>
        <w:t>تعريف</w:t>
      </w:r>
      <w:r>
        <w:rPr>
          <w:rFonts w:asciiTheme="minorBidi" w:hAnsiTheme="minorBidi" w:cstheme="minorBidi" w:hint="cs"/>
          <w:sz w:val="24"/>
          <w:rtl/>
          <w:lang w:bidi="ar-LB"/>
        </w:rPr>
        <w:t>ه</w:t>
      </w:r>
      <w:r w:rsidR="00BB78B7"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-3- الشيك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sz w:val="24"/>
          <w:rtl/>
          <w:lang w:bidi="ar-LB"/>
        </w:rPr>
        <w:t>تعريف</w:t>
      </w:r>
      <w:r w:rsidR="00111ED9">
        <w:rPr>
          <w:rFonts w:asciiTheme="minorBidi" w:hAnsiTheme="minorBidi" w:cstheme="minorBidi" w:hint="cs"/>
          <w:sz w:val="24"/>
          <w:rtl/>
          <w:lang w:bidi="ar-LB"/>
        </w:rPr>
        <w:t>ه.</w:t>
      </w:r>
    </w:p>
    <w:p w:rsidR="00111ED9" w:rsidRDefault="00111ED9" w:rsidP="00BB78B7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</w:p>
    <w:p w:rsidR="00BB78B7" w:rsidRPr="008A7592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خامساً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عقد الشركة</w:t>
      </w:r>
    </w:p>
    <w:p w:rsidR="00BB78B7" w:rsidRPr="008A7592" w:rsidRDefault="00BB78B7" w:rsidP="00BB78B7">
      <w:pPr>
        <w:ind w:left="-185" w:right="-142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-1- تعريف عقد الشركة</w:t>
      </w:r>
    </w:p>
    <w:p w:rsidR="00BB78B7" w:rsidRDefault="00BB78B7" w:rsidP="00111ED9">
      <w:pPr>
        <w:ind w:left="-185" w:right="-142"/>
        <w:rPr>
          <w:rFonts w:ascii="Arial" w:hAnsi="Arial" w:cs="Arial"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</w:t>
      </w:r>
      <w:r>
        <w:rPr>
          <w:rFonts w:ascii="Arial" w:hAnsi="Arial" w:cs="Arial" w:hint="cs"/>
          <w:b/>
          <w:bCs/>
          <w:sz w:val="24"/>
          <w:rtl/>
          <w:lang w:bidi="ar-LB"/>
        </w:rPr>
        <w:t>2- حل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 الشركة:</w:t>
      </w:r>
      <w:r>
        <w:rPr>
          <w:rFonts w:ascii="Arial" w:hAnsi="Arial" w:cs="Arial" w:hint="cs"/>
          <w:sz w:val="24"/>
          <w:rtl/>
          <w:lang w:bidi="ar-LB"/>
        </w:rPr>
        <w:t xml:space="preserve"> الاسباب العامة لحل الشركات.</w:t>
      </w:r>
    </w:p>
    <w:p w:rsidR="00111ED9" w:rsidRDefault="00111ED9" w:rsidP="00BB78B7">
      <w:pPr>
        <w:ind w:left="-185" w:right="-142"/>
        <w:rPr>
          <w:rFonts w:ascii="Arial" w:hAnsi="Arial" w:cs="Arial"/>
          <w:sz w:val="24"/>
          <w:rtl/>
          <w:lang w:bidi="ar-LB"/>
        </w:rPr>
      </w:pPr>
    </w:p>
    <w:p w:rsidR="00BB78B7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</w:t>
      </w:r>
      <w:r w:rsidR="00BB78B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ادساً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="00BB78B7"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الاشخاص</w:t>
      </w: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>شركة التضامن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التوصية البسيطة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 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المحاصّة</w:t>
      </w:r>
      <w:r w:rsidR="00BB78B7">
        <w:rPr>
          <w:rFonts w:ascii="Arial" w:hAnsi="Arial" w:cs="Arial" w:hint="cs"/>
          <w:sz w:val="24"/>
          <w:rtl/>
          <w:lang w:bidi="ar-LB"/>
        </w:rPr>
        <w:t>.</w:t>
      </w:r>
    </w:p>
    <w:p w:rsidR="00111ED9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</w:p>
    <w:p w:rsidR="00BB78B7" w:rsidRDefault="00BB78B7" w:rsidP="00111ED9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سابعاً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4E022A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الاموال</w:t>
      </w:r>
      <w:r w:rsid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تعريف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الشركة ال</w:t>
      </w:r>
      <w:r w:rsidR="00111ED9">
        <w:rPr>
          <w:rFonts w:asciiTheme="minorBidi" w:hAnsiTheme="minorBidi" w:cstheme="minorBidi" w:hint="cs"/>
          <w:b/>
          <w:bCs/>
          <w:sz w:val="24"/>
          <w:rtl/>
          <w:lang w:bidi="ar-LB"/>
        </w:rPr>
        <w:t>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ُغفلة (المساهمة)</w:t>
      </w:r>
    </w:p>
    <w:p w:rsidR="00111ED9" w:rsidRDefault="00111ED9" w:rsidP="00BB78B7">
      <w:pPr>
        <w:ind w:left="-43" w:right="-142"/>
        <w:rPr>
          <w:rFonts w:ascii="Arial" w:hAnsi="Arial" w:cs="Arial"/>
          <w:b/>
          <w:bCs/>
          <w:sz w:val="24"/>
          <w:u w:val="single"/>
          <w:rtl/>
          <w:lang w:bidi="ar-LB"/>
        </w:rPr>
      </w:pPr>
    </w:p>
    <w:p w:rsidR="00BB78B7" w:rsidRPr="00EA5307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ثامناً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111ED9" w:rsidRP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EA530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الشركة المحدودة المسؤولية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أولا: أجب بصح أو خطأ وبرّر الإجابة الخطأ.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ثانيا: ما هو الإحتمال الصحيح. </w:t>
      </w:r>
    </w:p>
    <w:p w:rsidR="00BB78B7" w:rsidRDefault="00BB78B7" w:rsidP="00BB78B7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</w:p>
    <w:p w:rsidR="00BB78B7" w:rsidRDefault="00BB78B7" w:rsidP="00E51752">
      <w:pPr>
        <w:ind w:left="677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/>
          <w:sz w:val="24"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>*********************************</w:t>
      </w:r>
      <w:r w:rsidR="00F133F6">
        <w:rPr>
          <w:rFonts w:ascii="Arial" w:hAnsi="Arial" w:cs="Arial"/>
          <w:sz w:val="24"/>
          <w:lang w:bidi="ar-LB"/>
        </w:rPr>
        <w:t>l</w:t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/>
    <w:p w:rsidR="00565049" w:rsidRDefault="00565049"/>
    <w:sectPr w:rsidR="00565049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111ED9"/>
    <w:rsid w:val="001C6D56"/>
    <w:rsid w:val="0029536A"/>
    <w:rsid w:val="00315027"/>
    <w:rsid w:val="004371A6"/>
    <w:rsid w:val="00565049"/>
    <w:rsid w:val="0089106F"/>
    <w:rsid w:val="008F0749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89781D-31EE-4D43-B19D-575D5F6CD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2019-08-03T07:35:00Z</dcterms:modified>
</cp:coreProperties>
</file>